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E4A" w:rsidRPr="003C7A8D" w:rsidRDefault="008F4E4A" w:rsidP="008F4E4A">
      <w:pPr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3C7A8D">
        <w:rPr>
          <w:rFonts w:ascii="Times New Roman" w:hAnsi="Times New Roman" w:cs="Times New Roman"/>
          <w:b/>
          <w:sz w:val="24"/>
          <w:szCs w:val="24"/>
          <w:lang w:val="it-IT"/>
        </w:rPr>
        <w:t>LINEE GUIDA PER L’ACCESSO ALLE BORSE DI STUDIO</w:t>
      </w:r>
    </w:p>
    <w:p w:rsidR="003C7A8D" w:rsidRDefault="008F4E4A" w:rsidP="003C7A8D">
      <w:pPr>
        <w:pStyle w:val="Titolo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lang w:val="it-IT"/>
        </w:rPr>
      </w:pPr>
      <w:r w:rsidRPr="003C7A8D">
        <w:rPr>
          <w:rFonts w:ascii="Times New Roman" w:hAnsi="Times New Roman" w:cs="Times New Roman"/>
          <w:color w:val="auto"/>
          <w:sz w:val="24"/>
          <w:lang w:val="it-IT"/>
        </w:rPr>
        <w:t>Associazione</w:t>
      </w:r>
      <w:r w:rsidR="003C7A8D">
        <w:rPr>
          <w:rFonts w:ascii="Times New Roman" w:hAnsi="Times New Roman" w:cs="Times New Roman"/>
          <w:color w:val="auto"/>
          <w:sz w:val="24"/>
          <w:lang w:val="it-IT"/>
        </w:rPr>
        <w:t xml:space="preserve"> </w:t>
      </w:r>
      <w:r w:rsidRPr="003C7A8D">
        <w:rPr>
          <w:rFonts w:ascii="Times New Roman" w:hAnsi="Times New Roman" w:cs="Times New Roman"/>
          <w:color w:val="auto"/>
          <w:sz w:val="24"/>
          <w:lang w:val="it-IT"/>
        </w:rPr>
        <w:t>“Banca</w:t>
      </w:r>
      <w:r w:rsidR="003C7A8D">
        <w:rPr>
          <w:rFonts w:ascii="Times New Roman" w:hAnsi="Times New Roman" w:cs="Times New Roman"/>
          <w:color w:val="auto"/>
          <w:sz w:val="24"/>
          <w:lang w:val="it-IT"/>
        </w:rPr>
        <w:t xml:space="preserve"> </w:t>
      </w:r>
      <w:r w:rsidRPr="003C7A8D">
        <w:rPr>
          <w:rFonts w:ascii="Times New Roman" w:hAnsi="Times New Roman" w:cs="Times New Roman"/>
          <w:color w:val="auto"/>
          <w:sz w:val="24"/>
          <w:lang w:val="it-IT"/>
        </w:rPr>
        <w:t>del</w:t>
      </w:r>
      <w:r w:rsidR="003C7A8D">
        <w:rPr>
          <w:rFonts w:ascii="Times New Roman" w:hAnsi="Times New Roman" w:cs="Times New Roman"/>
          <w:color w:val="auto"/>
          <w:sz w:val="24"/>
          <w:lang w:val="it-IT"/>
        </w:rPr>
        <w:t xml:space="preserve"> </w:t>
      </w:r>
      <w:r w:rsidRPr="003C7A8D">
        <w:rPr>
          <w:rFonts w:ascii="Times New Roman" w:hAnsi="Times New Roman" w:cs="Times New Roman"/>
          <w:color w:val="auto"/>
          <w:sz w:val="24"/>
          <w:lang w:val="it-IT"/>
        </w:rPr>
        <w:t>Merito</w:t>
      </w:r>
      <w:r w:rsidR="003C7A8D">
        <w:rPr>
          <w:rFonts w:ascii="Times New Roman" w:hAnsi="Times New Roman" w:cs="Times New Roman"/>
          <w:color w:val="auto"/>
          <w:sz w:val="24"/>
          <w:lang w:val="it-IT"/>
        </w:rPr>
        <w:t xml:space="preserve"> </w:t>
      </w:r>
      <w:r w:rsidRPr="003C7A8D">
        <w:rPr>
          <w:rFonts w:ascii="Times New Roman" w:hAnsi="Times New Roman" w:cs="Times New Roman"/>
          <w:color w:val="auto"/>
          <w:sz w:val="24"/>
          <w:lang w:val="it-IT"/>
        </w:rPr>
        <w:t>–</w:t>
      </w:r>
      <w:r w:rsidR="003C7A8D">
        <w:rPr>
          <w:rFonts w:ascii="Times New Roman" w:hAnsi="Times New Roman" w:cs="Times New Roman"/>
          <w:color w:val="auto"/>
          <w:sz w:val="24"/>
          <w:lang w:val="it-IT"/>
        </w:rPr>
        <w:t xml:space="preserve"> </w:t>
      </w:r>
      <w:r w:rsidRPr="003C7A8D">
        <w:rPr>
          <w:rFonts w:ascii="Times New Roman" w:hAnsi="Times New Roman" w:cs="Times New Roman"/>
          <w:color w:val="auto"/>
          <w:sz w:val="24"/>
          <w:lang w:val="it-IT"/>
        </w:rPr>
        <w:t>APS”</w:t>
      </w:r>
    </w:p>
    <w:p w:rsidR="003C7A8D" w:rsidRDefault="003C7A8D" w:rsidP="003C7A8D">
      <w:pPr>
        <w:pStyle w:val="Titolo1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</w:p>
    <w:p w:rsidR="00684658" w:rsidRPr="00684658" w:rsidRDefault="00684658" w:rsidP="00684658">
      <w:pPr>
        <w:rPr>
          <w:lang w:val="it-IT"/>
        </w:rPr>
      </w:pPr>
    </w:p>
    <w:p w:rsidR="008F4E4A" w:rsidRPr="003C7A8D" w:rsidRDefault="00684658" w:rsidP="003C7A8D">
      <w:pPr>
        <w:pStyle w:val="Titolo1"/>
        <w:spacing w:before="0" w:line="240" w:lineRule="auto"/>
        <w:jc w:val="center"/>
        <w:rPr>
          <w:color w:val="auto"/>
          <w:lang w:val="it-IT"/>
        </w:rPr>
      </w:pPr>
      <w:r>
        <w:rPr>
          <w:color w:val="auto"/>
          <w:lang w:val="it-IT"/>
        </w:rPr>
        <w:t xml:space="preserve"> </w:t>
      </w:r>
      <w:r w:rsidR="008F4E4A" w:rsidRPr="003C7A8D">
        <w:rPr>
          <w:color w:val="auto"/>
          <w:lang w:val="it-IT"/>
        </w:rPr>
        <w:t>Art. 1 – Finalità</w:t>
      </w:r>
    </w:p>
    <w:p w:rsidR="008F4E4A" w:rsidRPr="00684658" w:rsidRDefault="008F4E4A" w:rsidP="00684658">
      <w:pPr>
        <w:spacing w:after="0" w:line="240" w:lineRule="auto"/>
        <w:jc w:val="both"/>
        <w:rPr>
          <w:lang w:val="it-IT"/>
        </w:rPr>
      </w:pPr>
      <w:r w:rsidRPr="00684658">
        <w:rPr>
          <w:lang w:val="it-IT"/>
        </w:rPr>
        <w:t>Le borse di studio sono istituite per valorizzare il merito scolastico, educativo e civico degli studenti, favorendo al contempo equità e inclusione sociale, come previsto dallo Statuto dell’Associazione.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Esse sono destinate a: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premiare l’impegno, la responsabilità e l’eccellenza;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sostenere studenti meritevoli in condizioni di svantaggio economico o sociale;</w:t>
      </w:r>
    </w:p>
    <w:p w:rsidR="003C7A8D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incoraggiare la partecipazione attiva alla vita civica e comunitaria.</w:t>
      </w:r>
    </w:p>
    <w:p w:rsidR="00684658" w:rsidRDefault="00684658" w:rsidP="00684658">
      <w:pPr>
        <w:pStyle w:val="Titolo1"/>
        <w:spacing w:before="0" w:line="240" w:lineRule="auto"/>
        <w:jc w:val="both"/>
        <w:rPr>
          <w:color w:val="auto"/>
          <w:lang w:val="it-IT"/>
        </w:rPr>
      </w:pPr>
    </w:p>
    <w:p w:rsidR="008F4E4A" w:rsidRPr="003C7A8D" w:rsidRDefault="008F4E4A" w:rsidP="00684658">
      <w:pPr>
        <w:pStyle w:val="Titolo1"/>
        <w:spacing w:before="0" w:line="240" w:lineRule="auto"/>
        <w:jc w:val="center"/>
        <w:rPr>
          <w:color w:val="auto"/>
          <w:lang w:val="it-IT"/>
        </w:rPr>
      </w:pPr>
      <w:r w:rsidRPr="003C7A8D">
        <w:rPr>
          <w:color w:val="auto"/>
          <w:lang w:val="it-IT"/>
        </w:rPr>
        <w:t>Art. 2 – Destinatari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Possono partecipare ai bandi: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studenti delle scuole primarie e secondarie di primo e secondo grado;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giovani in percorsi di formazione professionale o apprendistato.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I requisiti specifici (età, livello scolastico, territorio di residenza) sono definiti nei singoli bandi annuali.</w:t>
      </w:r>
    </w:p>
    <w:p w:rsidR="00684658" w:rsidRDefault="00684658" w:rsidP="00684658">
      <w:pPr>
        <w:pStyle w:val="Titolo1"/>
        <w:spacing w:before="0" w:line="240" w:lineRule="auto"/>
        <w:jc w:val="both"/>
        <w:rPr>
          <w:color w:val="auto"/>
          <w:lang w:val="it-IT"/>
        </w:rPr>
      </w:pPr>
    </w:p>
    <w:p w:rsidR="008F4E4A" w:rsidRDefault="008F4E4A" w:rsidP="00684658">
      <w:pPr>
        <w:pStyle w:val="Titolo1"/>
        <w:spacing w:before="0" w:line="240" w:lineRule="auto"/>
        <w:jc w:val="center"/>
        <w:rPr>
          <w:color w:val="auto"/>
          <w:lang w:val="it-IT"/>
        </w:rPr>
      </w:pPr>
      <w:r w:rsidRPr="003C7A8D">
        <w:rPr>
          <w:color w:val="auto"/>
          <w:lang w:val="it-IT"/>
        </w:rPr>
        <w:t>Art. 3 – Requisiti di accesso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Essere in regola con la frequenza scolastica.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Aver conseguito risultati scolastici positivi (media voti o indicatori oggettivi stabiliti dal bando).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Avere un comportamento corretto e responsabile, valutato anche sulla base di: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partecipazione attiva alla vita scolastica;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rispetto delle regole;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spirito collaborativo e senso civico.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Non aver ricevuto sanzioni disciplinari gravi.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Per le borse con finalità sociali: presentare attestazione ISEE nei limiti stabiliti dal bando.</w:t>
      </w:r>
    </w:p>
    <w:p w:rsidR="00684658" w:rsidRDefault="00684658" w:rsidP="00684658">
      <w:pPr>
        <w:pStyle w:val="Titolo1"/>
        <w:spacing w:before="0" w:line="240" w:lineRule="auto"/>
        <w:jc w:val="both"/>
        <w:rPr>
          <w:color w:val="auto"/>
          <w:lang w:val="it-IT"/>
        </w:rPr>
      </w:pPr>
    </w:p>
    <w:p w:rsidR="008F4E4A" w:rsidRDefault="008F4E4A" w:rsidP="00684658">
      <w:pPr>
        <w:pStyle w:val="Titolo1"/>
        <w:spacing w:before="0" w:line="240" w:lineRule="auto"/>
        <w:jc w:val="center"/>
        <w:rPr>
          <w:color w:val="auto"/>
          <w:lang w:val="it-IT"/>
        </w:rPr>
      </w:pPr>
      <w:r w:rsidRPr="003C7A8D">
        <w:rPr>
          <w:color w:val="auto"/>
          <w:lang w:val="it-IT"/>
        </w:rPr>
        <w:t>Art. 4 – Criteri di valutazione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La graduatoria è formulata da una Commissione Giudicatrice nominata dal Consiglio Direttivo.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I criteri standard di valutazione sono: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Merito scolastico</w:t>
      </w:r>
      <w:r w:rsidR="00274C36">
        <w:rPr>
          <w:lang w:val="it-IT"/>
        </w:rPr>
        <w:t>/educativo</w:t>
      </w:r>
      <w:r w:rsidRPr="003C7A8D">
        <w:rPr>
          <w:lang w:val="it-IT"/>
        </w:rPr>
        <w:t xml:space="preserve">: fino al </w:t>
      </w:r>
      <w:r w:rsidR="00684658">
        <w:rPr>
          <w:lang w:val="it-IT"/>
        </w:rPr>
        <w:t>4</w:t>
      </w:r>
      <w:r w:rsidRPr="003C7A8D">
        <w:rPr>
          <w:lang w:val="it-IT"/>
        </w:rPr>
        <w:t>0% del punteggio</w:t>
      </w:r>
    </w:p>
    <w:p w:rsidR="008F4E4A" w:rsidRPr="003C7A8D" w:rsidRDefault="00274C36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>
        <w:rPr>
          <w:lang w:val="it-IT"/>
        </w:rPr>
        <w:t xml:space="preserve">Comportamento, </w:t>
      </w:r>
      <w:r w:rsidR="008F4E4A" w:rsidRPr="003C7A8D">
        <w:rPr>
          <w:lang w:val="it-IT"/>
        </w:rPr>
        <w:t xml:space="preserve">Condotta e partecipazione civica: fino al </w:t>
      </w:r>
      <w:r w:rsidR="00684658">
        <w:rPr>
          <w:lang w:val="it-IT"/>
        </w:rPr>
        <w:t>3</w:t>
      </w:r>
      <w:r w:rsidR="008F4E4A" w:rsidRPr="003C7A8D">
        <w:rPr>
          <w:lang w:val="it-IT"/>
        </w:rPr>
        <w:t>0%</w:t>
      </w:r>
      <w:r>
        <w:rPr>
          <w:lang w:val="it-IT"/>
        </w:rPr>
        <w:t xml:space="preserve"> </w:t>
      </w:r>
      <w:r w:rsidRPr="003C7A8D">
        <w:rPr>
          <w:lang w:val="it-IT"/>
        </w:rPr>
        <w:t>del punteggio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Innovazione e creatività nei progetti personali: fino al 10%</w:t>
      </w:r>
      <w:r w:rsidR="00274C36">
        <w:rPr>
          <w:lang w:val="it-IT"/>
        </w:rPr>
        <w:t xml:space="preserve"> </w:t>
      </w:r>
      <w:r w:rsidR="00274C36" w:rsidRPr="003C7A8D">
        <w:rPr>
          <w:lang w:val="it-IT"/>
        </w:rPr>
        <w:t>del punteggio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Condizione economica (ISEE): fino al 20%</w:t>
      </w:r>
      <w:r w:rsidR="00274C36">
        <w:rPr>
          <w:lang w:val="it-IT"/>
        </w:rPr>
        <w:t xml:space="preserve"> </w:t>
      </w:r>
      <w:r w:rsidR="00274C36" w:rsidRPr="003C7A8D">
        <w:rPr>
          <w:lang w:val="it-IT"/>
        </w:rPr>
        <w:t>del punteggio</w:t>
      </w:r>
      <w:bookmarkStart w:id="0" w:name="_GoBack"/>
      <w:bookmarkEnd w:id="0"/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I pesi possono variare in base al bando specifico.</w:t>
      </w:r>
    </w:p>
    <w:p w:rsidR="00684658" w:rsidRDefault="00684658" w:rsidP="00684658">
      <w:pPr>
        <w:pStyle w:val="Titolo1"/>
        <w:spacing w:before="0" w:line="240" w:lineRule="auto"/>
        <w:jc w:val="both"/>
        <w:rPr>
          <w:color w:val="auto"/>
          <w:lang w:val="it-IT"/>
        </w:rPr>
      </w:pPr>
    </w:p>
    <w:p w:rsidR="008F4E4A" w:rsidRDefault="008F4E4A" w:rsidP="00684658">
      <w:pPr>
        <w:pStyle w:val="Titolo1"/>
        <w:spacing w:before="0" w:line="240" w:lineRule="auto"/>
        <w:jc w:val="center"/>
        <w:rPr>
          <w:color w:val="auto"/>
          <w:lang w:val="it-IT"/>
        </w:rPr>
      </w:pPr>
      <w:r w:rsidRPr="003C7A8D">
        <w:rPr>
          <w:color w:val="auto"/>
          <w:lang w:val="it-IT"/>
        </w:rPr>
        <w:t>Art. 5 – Documentazione richiesta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La domanda deve essere presentata su apposito modulo, corredata da: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copia documento d’identità;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lastRenderedPageBreak/>
        <w:t>certificato o attestazione scolastica</w:t>
      </w:r>
      <w:r w:rsidR="00684658">
        <w:rPr>
          <w:lang w:val="it-IT"/>
        </w:rPr>
        <w:t xml:space="preserve"> </w:t>
      </w:r>
      <w:r w:rsidRPr="003C7A8D">
        <w:rPr>
          <w:lang w:val="it-IT"/>
        </w:rPr>
        <w:t>aggiornata;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curriculum sintetico di esperienze formative, culturali e civiche;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eventuale attestazione ISEE (per borse di tipo inclusivo);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lettera di motivazione o progetto personale (ove richiesto).</w:t>
      </w:r>
    </w:p>
    <w:p w:rsidR="00684658" w:rsidRDefault="00684658" w:rsidP="00684658">
      <w:pPr>
        <w:pStyle w:val="Titolo1"/>
        <w:spacing w:before="0" w:line="240" w:lineRule="auto"/>
        <w:jc w:val="both"/>
        <w:rPr>
          <w:color w:val="auto"/>
          <w:lang w:val="it-IT"/>
        </w:rPr>
      </w:pPr>
    </w:p>
    <w:p w:rsidR="008F4E4A" w:rsidRDefault="008F4E4A" w:rsidP="00684658">
      <w:pPr>
        <w:pStyle w:val="Titolo1"/>
        <w:spacing w:before="0" w:line="240" w:lineRule="auto"/>
        <w:jc w:val="center"/>
        <w:rPr>
          <w:color w:val="auto"/>
          <w:lang w:val="it-IT"/>
        </w:rPr>
      </w:pPr>
      <w:r w:rsidRPr="003C7A8D">
        <w:rPr>
          <w:color w:val="auto"/>
          <w:lang w:val="it-IT"/>
        </w:rPr>
        <w:t>Art. 6 – Modalità di presentazione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Le domande devono essere inviate entro la scadenza indicata nel bando tramite PEC o piattaforma digitale.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Fa fede la data e l’orario di ricezione.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Domande incomplete o fuori termine non saranno ammesse.</w:t>
      </w:r>
    </w:p>
    <w:p w:rsidR="00684658" w:rsidRDefault="00684658" w:rsidP="00684658">
      <w:pPr>
        <w:pStyle w:val="Titolo1"/>
        <w:spacing w:before="0" w:line="240" w:lineRule="auto"/>
        <w:jc w:val="both"/>
        <w:rPr>
          <w:color w:val="auto"/>
          <w:lang w:val="it-IT"/>
        </w:rPr>
      </w:pPr>
    </w:p>
    <w:p w:rsidR="008F4E4A" w:rsidRDefault="008F4E4A" w:rsidP="00684658">
      <w:pPr>
        <w:pStyle w:val="Titolo1"/>
        <w:spacing w:before="0" w:line="240" w:lineRule="auto"/>
        <w:jc w:val="center"/>
        <w:rPr>
          <w:color w:val="auto"/>
          <w:lang w:val="it-IT"/>
        </w:rPr>
      </w:pPr>
      <w:r w:rsidRPr="003C7A8D">
        <w:rPr>
          <w:color w:val="auto"/>
          <w:lang w:val="it-IT"/>
        </w:rPr>
        <w:t>Art. 7 – Erogazione delle borse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Le borse sono assegnate con atto deliberativo del Consiglio Direttivo.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L’erogazione può avvenire tramite: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contributo economico diretto;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voucher formativi o culturali;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strumenti e materiali didattici.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L’assegnazione è personale e non trasferibile.</w:t>
      </w:r>
    </w:p>
    <w:p w:rsidR="00684658" w:rsidRDefault="00684658" w:rsidP="00684658">
      <w:pPr>
        <w:pStyle w:val="Titolo1"/>
        <w:spacing w:before="0" w:line="240" w:lineRule="auto"/>
        <w:jc w:val="both"/>
        <w:rPr>
          <w:color w:val="auto"/>
          <w:lang w:val="it-IT"/>
        </w:rPr>
      </w:pPr>
    </w:p>
    <w:p w:rsidR="008F4E4A" w:rsidRDefault="008F4E4A" w:rsidP="00684658">
      <w:pPr>
        <w:pStyle w:val="Titolo1"/>
        <w:spacing w:before="0" w:line="240" w:lineRule="auto"/>
        <w:jc w:val="center"/>
        <w:rPr>
          <w:color w:val="auto"/>
          <w:lang w:val="it-IT"/>
        </w:rPr>
      </w:pPr>
      <w:r w:rsidRPr="003C7A8D">
        <w:rPr>
          <w:color w:val="auto"/>
          <w:lang w:val="it-IT"/>
        </w:rPr>
        <w:t>Art. 8 – Obblighi dei beneficiari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I vincitori si impegnano a: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utilizzare la borsa esclusivamente per fini formativi e culturali;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partecipare alle attività pubbliche di premiazione;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collaborare con l’Associazione per la diffusione di buone pratiche (es. testimonianze, eventi, campagne).</w:t>
      </w:r>
    </w:p>
    <w:p w:rsidR="00684658" w:rsidRDefault="00684658" w:rsidP="00684658">
      <w:pPr>
        <w:pStyle w:val="Titolo1"/>
        <w:spacing w:before="0" w:line="240" w:lineRule="auto"/>
        <w:jc w:val="both"/>
        <w:rPr>
          <w:color w:val="auto"/>
          <w:lang w:val="it-IT"/>
        </w:rPr>
      </w:pPr>
    </w:p>
    <w:p w:rsidR="008F4E4A" w:rsidRDefault="008F4E4A" w:rsidP="00684658">
      <w:pPr>
        <w:pStyle w:val="Titolo1"/>
        <w:spacing w:before="0" w:line="240" w:lineRule="auto"/>
        <w:jc w:val="center"/>
        <w:rPr>
          <w:color w:val="auto"/>
          <w:lang w:val="it-IT"/>
        </w:rPr>
      </w:pPr>
      <w:r w:rsidRPr="003C7A8D">
        <w:rPr>
          <w:color w:val="auto"/>
          <w:lang w:val="it-IT"/>
        </w:rPr>
        <w:t>Art. 9 – Trasparenza e ricorsi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Tutte le fasi (bando, graduatoria, assegnazione) saranno pubblicate sul sito ufficiale dell’Associazione.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I candidati esclusi possono presentare ricorso entro 15 giorni dalla pubblicazione della graduatoria.</w:t>
      </w:r>
    </w:p>
    <w:p w:rsidR="008F4E4A" w:rsidRDefault="008F4E4A" w:rsidP="00684658">
      <w:pPr>
        <w:pStyle w:val="Titolo1"/>
        <w:spacing w:before="0" w:line="240" w:lineRule="auto"/>
        <w:jc w:val="center"/>
        <w:rPr>
          <w:color w:val="auto"/>
          <w:lang w:val="it-IT"/>
        </w:rPr>
      </w:pPr>
      <w:r w:rsidRPr="003C7A8D">
        <w:rPr>
          <w:color w:val="auto"/>
          <w:lang w:val="it-IT"/>
        </w:rPr>
        <w:t>Art. 10 – Disposizioni finali</w:t>
      </w:r>
    </w:p>
    <w:p w:rsidR="008F4E4A" w:rsidRPr="003C7A8D" w:rsidRDefault="008F4E4A" w:rsidP="003C7A8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lang w:val="it-IT"/>
        </w:rPr>
      </w:pPr>
      <w:r w:rsidRPr="003C7A8D">
        <w:rPr>
          <w:lang w:val="it-IT"/>
        </w:rPr>
        <w:t>Le presenti linee guida costituiscono il quadro generale. Ogni bando annuale può integrare criteri e modalità specifiche in base a risorse disponibili, target e obiettivi educativi.</w:t>
      </w:r>
    </w:p>
    <w:p w:rsidR="00D646CE" w:rsidRPr="003C7A8D" w:rsidRDefault="00D646CE" w:rsidP="003C7A8D">
      <w:pPr>
        <w:rPr>
          <w:rFonts w:ascii="Times New Roman" w:hAnsi="Times New Roman" w:cs="Times New Roman"/>
          <w:sz w:val="24"/>
          <w:lang w:val="it-IT"/>
        </w:rPr>
      </w:pPr>
    </w:p>
    <w:sectPr w:rsidR="00D646CE" w:rsidRPr="003C7A8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90E9A"/>
    <w:multiLevelType w:val="hybridMultilevel"/>
    <w:tmpl w:val="CBA4C9E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14E28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BBF1D05"/>
    <w:multiLevelType w:val="hybridMultilevel"/>
    <w:tmpl w:val="BFD25F72"/>
    <w:lvl w:ilvl="0" w:tplc="AE101C5E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A6828"/>
    <w:multiLevelType w:val="hybridMultilevel"/>
    <w:tmpl w:val="2A16F2E6"/>
    <w:lvl w:ilvl="0" w:tplc="AE101C5E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47B30"/>
    <w:multiLevelType w:val="hybridMultilevel"/>
    <w:tmpl w:val="771E5D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E4A"/>
    <w:rsid w:val="00274C36"/>
    <w:rsid w:val="003C7A8D"/>
    <w:rsid w:val="00684658"/>
    <w:rsid w:val="008F4E4A"/>
    <w:rsid w:val="00D6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F4E4A"/>
    <w:pPr>
      <w:spacing w:after="200" w:line="276" w:lineRule="auto"/>
    </w:pPr>
    <w:rPr>
      <w:rFonts w:eastAsiaTheme="minorEastAsia"/>
      <w:lang w:val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F4E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F4E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Paragrafoelenco">
    <w:name w:val="List Paragraph"/>
    <w:basedOn w:val="Normale"/>
    <w:uiPriority w:val="34"/>
    <w:qFormat/>
    <w:rsid w:val="003C7A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F4E4A"/>
    <w:pPr>
      <w:spacing w:after="200" w:line="276" w:lineRule="auto"/>
    </w:pPr>
    <w:rPr>
      <w:rFonts w:eastAsiaTheme="minorEastAsia"/>
      <w:lang w:val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F4E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F4E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Paragrafoelenco">
    <w:name w:val="List Paragraph"/>
    <w:basedOn w:val="Normale"/>
    <w:uiPriority w:val="34"/>
    <w:qFormat/>
    <w:rsid w:val="003C7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DzForum.net</Company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turi</dc:creator>
  <cp:lastModifiedBy>turi</cp:lastModifiedBy>
  <cp:revision>5</cp:revision>
  <dcterms:created xsi:type="dcterms:W3CDTF">2025-09-10T10:30:00Z</dcterms:created>
  <dcterms:modified xsi:type="dcterms:W3CDTF">2025-09-12T16:31:00Z</dcterms:modified>
</cp:coreProperties>
</file>